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0001053473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 III APPAREL GROUP LTD /DE/ 000-18183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 SEVENTH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2126298830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POMERANTZ LAURA H</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5623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200424.28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42190573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164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6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310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6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10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G III APPAREL</w:t>
            </w:r>
          </w:p>
        </w:tc>
        <w:tc>
          <w:tcPr>
            <w:tcW w:w="236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05/31/2024 restricted stock</w:t>
            </w:r>
          </w:p>
        </w:tc>
        <w:tc>
          <w:tcPr>
            <w:tcW w:w="16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GROUP LTD</w:t>
            </w:r>
          </w:p>
        </w:tc>
        <w:tc>
          <w:tcPr>
            <w:tcW w:w="236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2697</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05/31/2024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w:t>
            </w:r>
          </w:p>
        </w:tc>
        <w:tc>
          <w:tcPr>
            <w:tcW w:w="236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G III APPAREL</w:t>
            </w:r>
          </w:p>
        </w:tc>
        <w:tc>
          <w:tcPr>
            <w:tcW w:w="236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06/08/2024 restricted stock</w:t>
            </w:r>
          </w:p>
        </w:tc>
        <w:tc>
          <w:tcPr>
            <w:tcW w:w="16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GROUP LTD</w:t>
            </w:r>
          </w:p>
        </w:tc>
        <w:tc>
          <w:tcPr>
            <w:tcW w:w="236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1231</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06/08/2024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w:t>
            </w:r>
          </w:p>
        </w:tc>
        <w:tc>
          <w:tcPr>
            <w:tcW w:w="236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G III APPAREL</w:t>
            </w:r>
          </w:p>
        </w:tc>
        <w:tc>
          <w:tcPr>
            <w:tcW w:w="236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05/31/2025 restricted stock</w:t>
            </w:r>
          </w:p>
        </w:tc>
        <w:tc>
          <w:tcPr>
            <w:tcW w:w="16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GROUP LTD</w:t>
            </w:r>
          </w:p>
        </w:tc>
        <w:tc>
          <w:tcPr>
            <w:tcW w:w="236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1695</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05/31/2025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w:t>
            </w:r>
          </w:p>
        </w:tc>
        <w:tc>
          <w:tcPr>
            <w:tcW w:w="236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Laura Pomerantz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2026-06-12T15:28:14Z</dcterms:created>
  <dcterms:modified xsi:type="dcterms:W3CDTF">2026-06-12T15:28:14Z</dcterms:modified>
</cp:coreProperties>
</file>